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9A5C674" w:rsidP="045546E2" w:rsidRDefault="79A5C674" w14:paraId="76B416EE" w14:textId="1F4C0BDF">
      <w:pPr>
        <w:rPr>
          <w:b/>
          <w:bCs/>
        </w:rPr>
      </w:pPr>
      <w:r w:rsidRPr="045546E2">
        <w:rPr>
          <w:b/>
          <w:bCs/>
        </w:rPr>
        <w:t>SACOG 2026 Federal Funding Programs Local Resolution Template</w:t>
      </w:r>
    </w:p>
    <w:p w:rsidR="0474859E" w:rsidP="045546E2" w:rsidRDefault="0474859E" w14:paraId="14D5379B" w14:textId="2158EB53">
      <w:pPr>
        <w:rPr>
          <w:vertAlign w:val="superscript"/>
        </w:rPr>
      </w:pPr>
      <w:r>
        <w:t xml:space="preserve">Sponsor Instructions: </w:t>
      </w:r>
      <w:r w:rsidR="79A5C674">
        <w:t xml:space="preserve">Include WHEREAS sections for the </w:t>
      </w:r>
      <w:r w:rsidRPr="6FAC27FF" w:rsidR="79A5C674">
        <w:rPr>
          <w:highlight w:val="yellow"/>
        </w:rPr>
        <w:t xml:space="preserve">specific </w:t>
      </w:r>
      <w:r w:rsidRPr="6FAC27FF" w:rsidR="04532CCE">
        <w:rPr>
          <w:highlight w:val="yellow"/>
        </w:rPr>
        <w:t xml:space="preserve">highlighted SACOG funding </w:t>
      </w:r>
      <w:r w:rsidRPr="6FAC27FF" w:rsidR="79A5C674">
        <w:rPr>
          <w:highlight w:val="yellow"/>
        </w:rPr>
        <w:t>program associated with your projects</w:t>
      </w:r>
      <w:r w:rsidR="79A5C674">
        <w:t>.</w:t>
      </w:r>
      <w:r w:rsidR="757DBA3F">
        <w:t xml:space="preserve"> Sponsors can submit additional resolutions for other programs once </w:t>
      </w:r>
      <w:proofErr w:type="gramStart"/>
      <w:r w:rsidR="757DBA3F">
        <w:t>ready</w:t>
      </w:r>
      <w:proofErr w:type="gramEnd"/>
      <w:r w:rsidR="757DBA3F">
        <w:t xml:space="preserve">. For example, sponsors can prepare a </w:t>
      </w:r>
      <w:proofErr w:type="spellStart"/>
      <w:r w:rsidR="757DBA3F">
        <w:t>reso</w:t>
      </w:r>
      <w:proofErr w:type="spellEnd"/>
      <w:r w:rsidR="757DBA3F">
        <w:t xml:space="preserve"> for System Preservation and up to three projects before the May 8, </w:t>
      </w:r>
      <w:proofErr w:type="gramStart"/>
      <w:r w:rsidR="757DBA3F">
        <w:t>2026</w:t>
      </w:r>
      <w:proofErr w:type="gramEnd"/>
      <w:r w:rsidR="757DBA3F">
        <w:t xml:space="preserve"> deadline, then prepare other resolutions for System Performance or Next Gen Solutions</w:t>
      </w:r>
      <w:r w:rsidR="75FF726E">
        <w:t xml:space="preserve"> &amp; Clean Air Programs before the September 18</w:t>
      </w:r>
      <w:r w:rsidR="2D4F0067">
        <w:t xml:space="preserve">, </w:t>
      </w:r>
      <w:proofErr w:type="gramStart"/>
      <w:r w:rsidR="2D4F0067">
        <w:t>2026</w:t>
      </w:r>
      <w:proofErr w:type="gramEnd"/>
      <w:r w:rsidR="75FF726E">
        <w:t xml:space="preserve"> deadline.</w:t>
      </w:r>
    </w:p>
    <w:p w:rsidR="045546E2" w:rsidP="045546E2" w:rsidRDefault="045546E2" w14:paraId="3FBFE2F7" w14:textId="7CDA03AC">
      <w:pPr>
        <w:rPr>
          <w:b/>
          <w:bCs/>
        </w:rPr>
      </w:pPr>
    </w:p>
    <w:p w:rsidRPr="00BD3D4B" w:rsidR="0058687F" w:rsidRDefault="00E153E2" w14:paraId="322A69E5" w14:textId="748EDFB8">
      <w:pPr>
        <w:rPr>
          <w:b/>
          <w:bCs/>
        </w:rPr>
      </w:pPr>
      <w:r w:rsidRPr="00BD3D4B">
        <w:rPr>
          <w:b/>
          <w:bCs/>
        </w:rPr>
        <w:t>RESOLUTION 2026-XXXX</w:t>
      </w:r>
    </w:p>
    <w:p w:rsidRPr="00BD3D4B" w:rsidR="00E153E2" w:rsidRDefault="00E153E2" w14:paraId="5AC7E636" w14:textId="1D55D1B1">
      <w:pPr>
        <w:rPr>
          <w:b/>
          <w:bCs/>
        </w:rPr>
      </w:pPr>
      <w:r w:rsidRPr="44F78A8C">
        <w:rPr>
          <w:b/>
          <w:bCs/>
        </w:rPr>
        <w:t xml:space="preserve">A RESOLUTION OF THE </w:t>
      </w:r>
      <w:r w:rsidRPr="004319F4">
        <w:rPr>
          <w:b/>
          <w:bCs/>
          <w:highlight w:val="yellow"/>
        </w:rPr>
        <w:t>[</w:t>
      </w:r>
      <w:r w:rsidRPr="004319F4" w:rsidR="000A6B58">
        <w:rPr>
          <w:b/>
          <w:bCs/>
          <w:highlight w:val="yellow"/>
        </w:rPr>
        <w:t>AGENCY NAME</w:t>
      </w:r>
      <w:r w:rsidRPr="44F78A8C" w:rsidR="000A6B58">
        <w:rPr>
          <w:b/>
          <w:bCs/>
        </w:rPr>
        <w:t>] AUTHORIZING</w:t>
      </w:r>
      <w:r w:rsidRPr="44F78A8C" w:rsidR="00A60289">
        <w:rPr>
          <w:b/>
          <w:bCs/>
        </w:rPr>
        <w:t xml:space="preserve"> </w:t>
      </w:r>
      <w:r w:rsidRPr="44F78A8C" w:rsidR="00DC1892">
        <w:rPr>
          <w:b/>
          <w:bCs/>
        </w:rPr>
        <w:t>AP</w:t>
      </w:r>
      <w:r w:rsidRPr="44F78A8C" w:rsidR="00FA6DED">
        <w:rPr>
          <w:b/>
          <w:bCs/>
        </w:rPr>
        <w:t>PLICATIONS FOR GRANT FUNDING FROM THE SACRAMENTO AREA COUNCIL OF GOVERNMENTS (SACOG) 2026 FEDERAL FUNDING PROGRAMS</w:t>
      </w:r>
      <w:r w:rsidRPr="44F78A8C" w:rsidR="00DF6D67">
        <w:rPr>
          <w:b/>
          <w:bCs/>
        </w:rPr>
        <w:t xml:space="preserve">; </w:t>
      </w:r>
      <w:r w:rsidRPr="44F78A8C" w:rsidR="001858EA">
        <w:rPr>
          <w:b/>
          <w:bCs/>
        </w:rPr>
        <w:t xml:space="preserve">AUTHORIZING THE </w:t>
      </w:r>
      <w:r w:rsidRPr="004319F4" w:rsidR="001858EA">
        <w:rPr>
          <w:b/>
          <w:bCs/>
          <w:highlight w:val="yellow"/>
        </w:rPr>
        <w:t>[RESPONSIBLE MANAGEMENT STAFF]</w:t>
      </w:r>
      <w:r w:rsidRPr="44F78A8C" w:rsidR="001858EA">
        <w:rPr>
          <w:b/>
          <w:bCs/>
        </w:rPr>
        <w:t xml:space="preserve"> TO </w:t>
      </w:r>
      <w:r w:rsidRPr="44F78A8C" w:rsidR="003C2E84">
        <w:rPr>
          <w:b/>
          <w:bCs/>
        </w:rPr>
        <w:t xml:space="preserve">SUBMIT </w:t>
      </w:r>
      <w:r w:rsidRPr="004319F4" w:rsidR="00A2659B">
        <w:rPr>
          <w:b/>
          <w:bCs/>
          <w:highlight w:val="yellow"/>
        </w:rPr>
        <w:t>[AGENCY NAME</w:t>
      </w:r>
      <w:r w:rsidRPr="44F78A8C" w:rsidR="00A2659B">
        <w:rPr>
          <w:b/>
          <w:bCs/>
        </w:rPr>
        <w:t xml:space="preserve">] SACOG </w:t>
      </w:r>
      <w:r w:rsidRPr="44F78A8C" w:rsidR="00951FEA">
        <w:rPr>
          <w:b/>
          <w:bCs/>
        </w:rPr>
        <w:t>2026 FEDERAL FUNDING PROGRAM APPLICATION PRIORITIES</w:t>
      </w:r>
      <w:r w:rsidRPr="44F78A8C" w:rsidR="00335D2A">
        <w:rPr>
          <w:b/>
          <w:bCs/>
        </w:rPr>
        <w:t xml:space="preserve">; </w:t>
      </w:r>
      <w:r w:rsidR="0074059A">
        <w:rPr>
          <w:b/>
          <w:bCs/>
        </w:rPr>
        <w:t xml:space="preserve">AND </w:t>
      </w:r>
      <w:r w:rsidRPr="44F78A8C" w:rsidR="00DF6D67">
        <w:rPr>
          <w:b/>
          <w:bCs/>
        </w:rPr>
        <w:t xml:space="preserve">AUTHORIZING </w:t>
      </w:r>
      <w:r w:rsidRPr="44F78A8C" w:rsidR="004A346A">
        <w:rPr>
          <w:b/>
          <w:bCs/>
        </w:rPr>
        <w:t xml:space="preserve">THE </w:t>
      </w:r>
      <w:r w:rsidRPr="004319F4" w:rsidR="004A346A">
        <w:rPr>
          <w:b/>
          <w:bCs/>
          <w:highlight w:val="yellow"/>
        </w:rPr>
        <w:t>[RESPONSIBLE MANAGEMENT STAFF]</w:t>
      </w:r>
      <w:r w:rsidRPr="44F78A8C" w:rsidR="004A346A">
        <w:rPr>
          <w:b/>
          <w:bCs/>
        </w:rPr>
        <w:t xml:space="preserve"> TO </w:t>
      </w:r>
      <w:r w:rsidRPr="44F78A8C" w:rsidR="00794F36">
        <w:rPr>
          <w:b/>
          <w:bCs/>
        </w:rPr>
        <w:t>EXECUTE ALL GRANT DOCUMENTS AND TIMELY PROJECT DELIVERY</w:t>
      </w:r>
      <w:r w:rsidRPr="44F78A8C" w:rsidR="00655DAB">
        <w:rPr>
          <w:b/>
          <w:bCs/>
        </w:rPr>
        <w:t xml:space="preserve"> REQUIREMENTS</w:t>
      </w:r>
    </w:p>
    <w:p w:rsidR="006C458F" w:rsidP="00BD3D4B" w:rsidRDefault="006C458F" w14:paraId="641ADF99" w14:textId="005A3AA3">
      <w:pPr>
        <w:ind w:firstLine="720"/>
      </w:pPr>
      <w:r w:rsidRPr="420B590B">
        <w:rPr>
          <w:b/>
          <w:bCs/>
        </w:rPr>
        <w:t>WHEREAS</w:t>
      </w:r>
      <w:r>
        <w:t xml:space="preserve">, the Sacramento Area Council of Governments (SACOG) has </w:t>
      </w:r>
      <w:r w:rsidR="001C34B4">
        <w:t>announced</w:t>
      </w:r>
      <w:r>
        <w:t xml:space="preserve"> </w:t>
      </w:r>
      <w:r w:rsidR="001C34B4">
        <w:t>three</w:t>
      </w:r>
      <w:r>
        <w:t xml:space="preserve"> 2026 </w:t>
      </w:r>
      <w:r w:rsidR="001C34B4">
        <w:t xml:space="preserve">Federal Funding </w:t>
      </w:r>
      <w:r w:rsidR="000E1D4B">
        <w:t xml:space="preserve">Cycle </w:t>
      </w:r>
      <w:r w:rsidR="001C34B4">
        <w:t>Programs</w:t>
      </w:r>
      <w:r w:rsidR="3D3002D1">
        <w:t xml:space="preserve"> (Funding Programs)</w:t>
      </w:r>
      <w:r w:rsidR="00A47D55">
        <w:t>, which are open to sponsoring agencies within the six-county SACOG region</w:t>
      </w:r>
      <w:r w:rsidR="001C34B4">
        <w:t xml:space="preserve">: </w:t>
      </w:r>
      <w:r w:rsidR="00604551">
        <w:t>System Preservation</w:t>
      </w:r>
      <w:r w:rsidR="00BD3D4B">
        <w:t xml:space="preserve"> Program</w:t>
      </w:r>
      <w:r w:rsidR="00604551">
        <w:t>, System Performance</w:t>
      </w:r>
      <w:r w:rsidR="00BD3D4B">
        <w:t xml:space="preserve"> Program</w:t>
      </w:r>
      <w:r w:rsidR="00604551">
        <w:t>, and Next Generation</w:t>
      </w:r>
      <w:r w:rsidR="00BD3D4B">
        <w:t xml:space="preserve"> Solutions &amp; Clean Air Program</w:t>
      </w:r>
      <w:r w:rsidR="00E9701E">
        <w:t>; and</w:t>
      </w:r>
    </w:p>
    <w:p w:rsidRPr="004319F4" w:rsidR="00BD3D4B" w:rsidP="045546E2" w:rsidRDefault="004578ED" w14:paraId="24C6D2D2" w14:textId="13C8183E">
      <w:pPr>
        <w:ind w:firstLine="720"/>
        <w:rPr>
          <w:highlight w:val="yellow"/>
        </w:rPr>
      </w:pPr>
      <w:proofErr w:type="gramStart"/>
      <w:r w:rsidRPr="004319F4">
        <w:rPr>
          <w:b/>
          <w:bCs/>
          <w:highlight w:val="yellow"/>
        </w:rPr>
        <w:t>WHEREAS</w:t>
      </w:r>
      <w:r w:rsidRPr="004319F4">
        <w:rPr>
          <w:highlight w:val="yellow"/>
        </w:rPr>
        <w:t>,</w:t>
      </w:r>
      <w:proofErr w:type="gramEnd"/>
      <w:r w:rsidRPr="004319F4">
        <w:rPr>
          <w:highlight w:val="yellow"/>
        </w:rPr>
        <w:t xml:space="preserve"> the System Preservation Program</w:t>
      </w:r>
      <w:r w:rsidRPr="004319F4" w:rsidR="00A01493">
        <w:rPr>
          <w:highlight w:val="yellow"/>
        </w:rPr>
        <w:t xml:space="preserve"> invests in maintaining and resurfacing major roadways that keep people and goods moving; and</w:t>
      </w:r>
    </w:p>
    <w:p w:rsidRPr="004319F4" w:rsidR="004578ED" w:rsidP="045546E2" w:rsidRDefault="7FD2A5E5" w14:paraId="7B030BFA" w14:textId="18A00BAD">
      <w:pPr>
        <w:ind w:firstLine="720"/>
        <w:rPr>
          <w:highlight w:val="yellow"/>
        </w:rPr>
      </w:pPr>
      <w:proofErr w:type="gramStart"/>
      <w:r w:rsidRPr="004319F4">
        <w:rPr>
          <w:b/>
          <w:bCs/>
          <w:highlight w:val="yellow"/>
        </w:rPr>
        <w:t>WHEREAS</w:t>
      </w:r>
      <w:r w:rsidRPr="004319F4">
        <w:rPr>
          <w:highlight w:val="yellow"/>
        </w:rPr>
        <w:t>,</w:t>
      </w:r>
      <w:proofErr w:type="gramEnd"/>
      <w:r w:rsidRPr="004319F4">
        <w:rPr>
          <w:highlight w:val="yellow"/>
        </w:rPr>
        <w:t xml:space="preserve"> the System Performance Program</w:t>
      </w:r>
      <w:r w:rsidRPr="004319F4" w:rsidR="0960D919">
        <w:rPr>
          <w:highlight w:val="yellow"/>
        </w:rPr>
        <w:t xml:space="preserve"> funds projects that improve how the transportation system functions day-to-day</w:t>
      </w:r>
      <w:r w:rsidRPr="004319F4" w:rsidR="065853C9">
        <w:rPr>
          <w:highlight w:val="yellow"/>
        </w:rPr>
        <w:t xml:space="preserve">, </w:t>
      </w:r>
      <w:r w:rsidRPr="004319F4" w:rsidR="0960D919">
        <w:rPr>
          <w:highlight w:val="yellow"/>
        </w:rPr>
        <w:t>includ</w:t>
      </w:r>
      <w:r w:rsidRPr="004319F4" w:rsidR="1003D96C">
        <w:rPr>
          <w:highlight w:val="yellow"/>
        </w:rPr>
        <w:t>ing</w:t>
      </w:r>
      <w:r w:rsidRPr="004319F4" w:rsidR="0960D919">
        <w:rPr>
          <w:highlight w:val="yellow"/>
        </w:rPr>
        <w:t xml:space="preserve"> roadway and safety improvements, transit upgrades, EV charging, new bike and pedestrian connections, mobility hubs, and smart-transportation technologies that help manage traffic and improve reliability; and</w:t>
      </w:r>
    </w:p>
    <w:p w:rsidRPr="004319F4" w:rsidR="004578ED" w:rsidP="045546E2" w:rsidRDefault="7FD2A5E5" w14:paraId="173F582F" w14:textId="50BD4B1F">
      <w:pPr>
        <w:ind w:firstLine="720"/>
        <w:rPr>
          <w:highlight w:val="yellow"/>
        </w:rPr>
      </w:pPr>
      <w:r w:rsidRPr="004319F4">
        <w:rPr>
          <w:b/>
          <w:bCs/>
          <w:highlight w:val="yellow"/>
        </w:rPr>
        <w:t>WHEREAS</w:t>
      </w:r>
      <w:r w:rsidRPr="004319F4">
        <w:rPr>
          <w:highlight w:val="yellow"/>
        </w:rPr>
        <w:t xml:space="preserve">, the Next Generation Solutions &amp; Clean Air Program </w:t>
      </w:r>
      <w:r w:rsidRPr="004319F4" w:rsidR="798B7BA8">
        <w:rPr>
          <w:highlight w:val="yellow"/>
        </w:rPr>
        <w:t>supports projects that reduce emissions and improve air quality</w:t>
      </w:r>
      <w:r w:rsidRPr="004319F4" w:rsidR="798B7BA8">
        <w:rPr>
          <w:rFonts w:hint="eastAsia"/>
          <w:highlight w:val="yellow"/>
        </w:rPr>
        <w:t>—</w:t>
      </w:r>
      <w:r w:rsidRPr="004319F4" w:rsidR="798B7BA8">
        <w:rPr>
          <w:highlight w:val="yellow"/>
        </w:rPr>
        <w:t>such as high-capacity transit, zero-emission vehicles and charging infrastructure, bikeways and trails, Complete Streets, traffic flow improvements, and programs that encourage carpooling, transit use, and other clean transportation options</w:t>
      </w:r>
      <w:r w:rsidRPr="004319F4" w:rsidR="0960D919">
        <w:rPr>
          <w:highlight w:val="yellow"/>
        </w:rPr>
        <w:t>; and</w:t>
      </w:r>
    </w:p>
    <w:p w:rsidR="62865036" w:rsidP="14880D82" w:rsidRDefault="0982DD32" w14:paraId="28610F00" w14:textId="20882FB2">
      <w:pPr>
        <w:ind w:firstLine="720"/>
      </w:pPr>
      <w:proofErr w:type="gramStart"/>
      <w:r w:rsidRPr="727B1D2A">
        <w:rPr>
          <w:b/>
          <w:bCs/>
        </w:rPr>
        <w:t>WHEREAS</w:t>
      </w:r>
      <w:r>
        <w:t>,</w:t>
      </w:r>
      <w:proofErr w:type="gramEnd"/>
      <w:r>
        <w:t xml:space="preserve"> </w:t>
      </w:r>
      <w:r w:rsidR="00A47D55">
        <w:t>eligible</w:t>
      </w:r>
      <w:r>
        <w:t xml:space="preserve"> projects </w:t>
      </w:r>
      <w:r w:rsidR="7939D942">
        <w:t xml:space="preserve">for Funding Programs </w:t>
      </w:r>
      <w:r>
        <w:t xml:space="preserve">must be listed in the 2025 Blueprint or fit within </w:t>
      </w:r>
      <w:r w:rsidR="1CCEAE2D">
        <w:t>2025 Blueprint</w:t>
      </w:r>
      <w:r>
        <w:t xml:space="preserve"> lump-sum project categor</w:t>
      </w:r>
      <w:r w:rsidR="4A86CE60">
        <w:t xml:space="preserve">ies including but not limited to road maintenance and reconstruction, transit vehicle replacements, operational </w:t>
      </w:r>
      <w:r w:rsidR="4A86CE60">
        <w:lastRenderedPageBreak/>
        <w:t>improvements, Intelligent Transportation Systems, and bicycle and pedestrian investments; and</w:t>
      </w:r>
    </w:p>
    <w:p w:rsidR="00714F66" w:rsidP="00BD3D4B" w:rsidRDefault="12437FBB" w14:paraId="23199F0F" w14:textId="46910701">
      <w:pPr>
        <w:ind w:firstLine="720"/>
      </w:pPr>
      <w:proofErr w:type="gramStart"/>
      <w:r w:rsidRPr="045546E2">
        <w:rPr>
          <w:b/>
          <w:bCs/>
        </w:rPr>
        <w:t>WHEREAS</w:t>
      </w:r>
      <w:r>
        <w:t>,</w:t>
      </w:r>
      <w:proofErr w:type="gramEnd"/>
      <w:r>
        <w:t xml:space="preserve"> </w:t>
      </w:r>
      <w:r w:rsidR="7A4E46B6">
        <w:t>SACOG</w:t>
      </w:r>
      <w:r w:rsidR="16C7FFF2">
        <w:t xml:space="preserve"> </w:t>
      </w:r>
      <w:r w:rsidR="1E9E3104">
        <w:t xml:space="preserve">limits </w:t>
      </w:r>
      <w:r w:rsidR="191A20AC">
        <w:t xml:space="preserve">Funding Programs </w:t>
      </w:r>
      <w:r w:rsidR="1E9E3104">
        <w:t xml:space="preserve">grant applications to </w:t>
      </w:r>
      <w:r w:rsidR="3D8BB2AE">
        <w:t xml:space="preserve">no more than three </w:t>
      </w:r>
      <w:r w:rsidR="16C7FFF2">
        <w:t xml:space="preserve">applications </w:t>
      </w:r>
      <w:r w:rsidR="6F59B380">
        <w:t xml:space="preserve">per sponsoring agency </w:t>
      </w:r>
      <w:r w:rsidR="59C24304">
        <w:t xml:space="preserve">for any one of the three different </w:t>
      </w:r>
      <w:r w:rsidR="668A4B64">
        <w:t>Funding Programs</w:t>
      </w:r>
      <w:r w:rsidR="59C24304">
        <w:t xml:space="preserve"> </w:t>
      </w:r>
      <w:r w:rsidR="16C7FFF2">
        <w:t>to SACOG</w:t>
      </w:r>
      <w:r w:rsidR="1BDCA77E">
        <w:t>,</w:t>
      </w:r>
      <w:r w:rsidR="6D98AFAF">
        <w:t xml:space="preserve"> up to a maximum of nine total applications</w:t>
      </w:r>
      <w:r w:rsidR="2D8E33CB">
        <w:t xml:space="preserve"> per sponsoring agency</w:t>
      </w:r>
      <w:r w:rsidR="35FC039C">
        <w:t>; and</w:t>
      </w:r>
    </w:p>
    <w:p w:rsidR="0023212A" w:rsidP="00BD3D4B" w:rsidRDefault="09A52F5C" w14:paraId="0C69214E" w14:textId="4F9FED93">
      <w:pPr>
        <w:ind w:firstLine="720"/>
      </w:pPr>
      <w:r w:rsidRPr="727B1D2A">
        <w:rPr>
          <w:b/>
          <w:bCs/>
        </w:rPr>
        <w:t>WHEREAS</w:t>
      </w:r>
      <w:r>
        <w:t xml:space="preserve">, applicants </w:t>
      </w:r>
      <w:r w:rsidR="00A47D55">
        <w:t xml:space="preserve">shall </w:t>
      </w:r>
      <w:r>
        <w:t xml:space="preserve">affirm their commitment to delivering projects in accordance with </w:t>
      </w:r>
      <w:r w:rsidR="00EA7C53">
        <w:t>the requirements</w:t>
      </w:r>
      <w:r w:rsidR="5225B8D4">
        <w:t xml:space="preserve"> of</w:t>
      </w:r>
      <w:r>
        <w:t xml:space="preserve"> Surface Transportation Block Grant (STBG)</w:t>
      </w:r>
      <w:r w:rsidR="0D62931F">
        <w:t xml:space="preserve"> Program</w:t>
      </w:r>
      <w:r>
        <w:t xml:space="preserve"> and Congestion Mitigation &amp; Air Quality (CMAQ) </w:t>
      </w:r>
      <w:r w:rsidR="6FFB19C7">
        <w:t>Improvement P</w:t>
      </w:r>
      <w:r>
        <w:t>rogram</w:t>
      </w:r>
      <w:r w:rsidR="00EA7C53">
        <w:t>, as applicable</w:t>
      </w:r>
      <w:r w:rsidR="1EAAE904">
        <w:t>; and</w:t>
      </w:r>
    </w:p>
    <w:p w:rsidR="462DDBDE" w:rsidP="420B590B" w:rsidRDefault="462DDBDE" w14:paraId="4C882C29" w14:textId="456A12E5">
      <w:pPr>
        <w:ind w:firstLine="720"/>
      </w:pPr>
      <w:proofErr w:type="gramStart"/>
      <w:r w:rsidRPr="004319F4">
        <w:rPr>
          <w:b/>
          <w:bCs/>
        </w:rPr>
        <w:t>WHEREAS</w:t>
      </w:r>
      <w:r>
        <w:t>,</w:t>
      </w:r>
      <w:proofErr w:type="gramEnd"/>
      <w:r>
        <w:t xml:space="preserve"> </w:t>
      </w:r>
      <w:r w:rsidR="00EA7C53">
        <w:t>g</w:t>
      </w:r>
      <w:r>
        <w:t>rant proposals for construction</w:t>
      </w:r>
      <w:r w:rsidR="00EA7C53">
        <w:t xml:space="preserve"> work shall</w:t>
      </w:r>
      <w:r>
        <w:t xml:space="preserve"> obligate </w:t>
      </w:r>
      <w:r w:rsidR="65A9F1DA">
        <w:t>Funding Program dollars</w:t>
      </w:r>
      <w:r>
        <w:t xml:space="preserve"> for construction activities no later than the end of federal fiscal year 2028-29.</w:t>
      </w:r>
    </w:p>
    <w:p w:rsidR="5DB2E017" w:rsidP="420B590B" w:rsidRDefault="5DB2E017" w14:paraId="6B095B3B" w14:textId="36B2ECD0">
      <w:pPr>
        <w:ind w:firstLine="720"/>
      </w:pPr>
      <w:proofErr w:type="gramStart"/>
      <w:r w:rsidRPr="004319F4">
        <w:rPr>
          <w:b/>
          <w:bCs/>
        </w:rPr>
        <w:t>WHEREAS</w:t>
      </w:r>
      <w:r>
        <w:t>,</w:t>
      </w:r>
      <w:proofErr w:type="gramEnd"/>
      <w:r>
        <w:t xml:space="preserve"> SACOG will not provide additional federal or state funding</w:t>
      </w:r>
      <w:r w:rsidR="0362BC29">
        <w:t xml:space="preserve"> </w:t>
      </w:r>
      <w:proofErr w:type="gramStart"/>
      <w:r>
        <w:t xml:space="preserve">in </w:t>
      </w:r>
      <w:r w:rsidR="4FA003B5">
        <w:t>the</w:t>
      </w:r>
      <w:r>
        <w:t xml:space="preserve"> event that</w:t>
      </w:r>
      <w:proofErr w:type="gramEnd"/>
      <w:r>
        <w:t xml:space="preserve"> </w:t>
      </w:r>
      <w:r w:rsidR="364D542D">
        <w:t>cost overruns are identified; and</w:t>
      </w:r>
    </w:p>
    <w:p w:rsidR="008C4A2E" w:rsidP="00BD3D4B" w:rsidRDefault="00400ECA" w14:paraId="36CEEA3A" w14:textId="53CE249F">
      <w:pPr>
        <w:ind w:firstLine="720"/>
      </w:pPr>
      <w:r w:rsidRPr="004319F4">
        <w:rPr>
          <w:b/>
          <w:bCs/>
        </w:rPr>
        <w:t>WHEREAS</w:t>
      </w:r>
      <w:r>
        <w:t xml:space="preserve">, </w:t>
      </w:r>
      <w:r w:rsidR="7CB9D891">
        <w:t xml:space="preserve">project sponsors </w:t>
      </w:r>
      <w:r w:rsidR="00EA7C53">
        <w:t>shall</w:t>
      </w:r>
      <w:r w:rsidR="7CB9D891">
        <w:t xml:space="preserve"> commit to providing </w:t>
      </w:r>
      <w:r w:rsidR="2C6405D7">
        <w:t>local matching dollars, typically 11.47% of the total project cost</w:t>
      </w:r>
      <w:r w:rsidR="554DFBEA">
        <w:t xml:space="preserve">; and </w:t>
      </w:r>
    </w:p>
    <w:p w:rsidR="008C4A2E" w:rsidP="00BD3D4B" w:rsidRDefault="554DFBEA" w14:paraId="05497506" w14:textId="5EA26652">
      <w:pPr>
        <w:ind w:firstLine="720"/>
      </w:pPr>
      <w:proofErr w:type="gramStart"/>
      <w:r w:rsidRPr="004319F4">
        <w:rPr>
          <w:b/>
          <w:bCs/>
        </w:rPr>
        <w:t>WHEREAS</w:t>
      </w:r>
      <w:r>
        <w:t>,</w:t>
      </w:r>
      <w:proofErr w:type="gramEnd"/>
      <w:r>
        <w:t xml:space="preserve"> SACOG requires that if awarded federal funds by the SACOG </w:t>
      </w:r>
      <w:proofErr w:type="gramStart"/>
      <w:r>
        <w:t>Board,  [</w:t>
      </w:r>
      <w:proofErr w:type="gramEnd"/>
      <w:r w:rsidRPr="004319F4">
        <w:rPr>
          <w:highlight w:val="yellow"/>
        </w:rPr>
        <w:t>AGENCY NAME</w:t>
      </w:r>
      <w:r>
        <w:t xml:space="preserve">] </w:t>
      </w:r>
      <w:r w:rsidR="21B13B9A">
        <w:t>staff responsible for project delivery must attend quarterly project delivery meetings with SACOG staff</w:t>
      </w:r>
      <w:r w:rsidR="420D12BE">
        <w:t xml:space="preserve"> to receive assistance</w:t>
      </w:r>
      <w:r w:rsidR="21B13B9A">
        <w:t xml:space="preserve"> until project closeout; and</w:t>
      </w:r>
    </w:p>
    <w:p w:rsidR="004578ED" w:rsidP="420B590B" w:rsidRDefault="004578ED" w14:paraId="5466DF72" w14:textId="5F0EFB48"/>
    <w:p w:rsidR="004578ED" w:rsidP="00BD3D4B" w:rsidRDefault="2F3BD1CB" w14:paraId="0E6EA4E3" w14:textId="3CABC055">
      <w:pPr>
        <w:ind w:firstLine="720"/>
      </w:pPr>
      <w:r>
        <w:t>NOW</w:t>
      </w:r>
      <w:r w:rsidR="4C2D081E">
        <w:t>,</w:t>
      </w:r>
      <w:r w:rsidR="527E7A00">
        <w:t xml:space="preserve"> THEREFORE,</w:t>
      </w:r>
      <w:r>
        <w:t xml:space="preserve"> </w:t>
      </w:r>
      <w:proofErr w:type="gramStart"/>
      <w:r>
        <w:t>BE IT</w:t>
      </w:r>
      <w:proofErr w:type="gramEnd"/>
      <w:r>
        <w:t xml:space="preserve"> RESOLVED</w:t>
      </w:r>
      <w:r w:rsidR="196FCA2F">
        <w:t xml:space="preserve"> by [</w:t>
      </w:r>
      <w:r w:rsidRPr="004319F4" w:rsidR="196FCA2F">
        <w:rPr>
          <w:highlight w:val="yellow"/>
        </w:rPr>
        <w:t>AGENCY NAME</w:t>
      </w:r>
      <w:r w:rsidR="196FCA2F">
        <w:t>] as follows:</w:t>
      </w:r>
    </w:p>
    <w:p w:rsidR="004578ED" w:rsidP="420B590B" w:rsidRDefault="196FCA2F" w14:paraId="1C243386" w14:textId="77266030">
      <w:r>
        <w:t>SECTION 1</w:t>
      </w:r>
      <w:r w:rsidR="16E54291">
        <w:t xml:space="preserve">. </w:t>
      </w:r>
      <w:r>
        <w:t>[</w:t>
      </w:r>
      <w:r w:rsidRPr="004319F4">
        <w:rPr>
          <w:highlight w:val="yellow"/>
        </w:rPr>
        <w:t>AUTHORIZED STAFF</w:t>
      </w:r>
      <w:r>
        <w:t>]  or designee is authorized t</w:t>
      </w:r>
      <w:r w:rsidR="096B1E2A">
        <w:t xml:space="preserve">o </w:t>
      </w:r>
      <w:r>
        <w:t xml:space="preserve">execute all documents necessary to </w:t>
      </w:r>
      <w:r w:rsidR="283E016C">
        <w:t xml:space="preserve">committing </w:t>
      </w:r>
      <w:r w:rsidR="0E70741A">
        <w:t>[</w:t>
      </w:r>
      <w:r w:rsidRPr="004319F4" w:rsidR="283E016C">
        <w:rPr>
          <w:highlight w:val="yellow"/>
        </w:rPr>
        <w:t>AGENCY NAME</w:t>
      </w:r>
      <w:r w:rsidR="283E016C">
        <w:t xml:space="preserve">] to federal, state and regional funding and project delivery requirements, including but not limited to </w:t>
      </w:r>
      <w:r w:rsidR="3CBC3899">
        <w:t>abiding</w:t>
      </w:r>
      <w:r>
        <w:t xml:space="preserve"> by </w:t>
      </w:r>
      <w:r w:rsidR="3449FE8E">
        <w:t xml:space="preserve">Funding Program </w:t>
      </w:r>
      <w:r>
        <w:t>guidelines</w:t>
      </w:r>
      <w:r w:rsidR="1214EE2C">
        <w:t>.</w:t>
      </w:r>
    </w:p>
    <w:p w:rsidR="004578ED" w:rsidP="420B590B" w:rsidRDefault="1FFC76DF" w14:paraId="104C4ADB" w14:textId="1FC7013F">
      <w:r>
        <w:t>SECTION 2</w:t>
      </w:r>
      <w:r w:rsidR="15982B65">
        <w:t xml:space="preserve">. </w:t>
      </w:r>
      <w:r w:rsidR="1F7CB6D2">
        <w:t xml:space="preserve">Acknowledges that in the event of </w:t>
      </w:r>
      <w:r w:rsidR="43C155E2">
        <w:t>receiving</w:t>
      </w:r>
      <w:r w:rsidR="1F7CB6D2">
        <w:t xml:space="preserve"> an award by the SACOG Board of Funding Program dollars, that [</w:t>
      </w:r>
      <w:r w:rsidRPr="004319F4" w:rsidR="1F7CB6D2">
        <w:rPr>
          <w:highlight w:val="yellow"/>
        </w:rPr>
        <w:t>A</w:t>
      </w:r>
      <w:r w:rsidRPr="004319F4" w:rsidR="3E800172">
        <w:rPr>
          <w:highlight w:val="yellow"/>
        </w:rPr>
        <w:t>GENCY NAME</w:t>
      </w:r>
      <w:r w:rsidR="1F7CB6D2">
        <w:t xml:space="preserve">] will be required to </w:t>
      </w:r>
      <w:r w:rsidR="440B8214">
        <w:t>abide by multiple timely use of funding requirements described in Funding Program guidelines and SACOG’s Regional Delivery Policies, including but not limited to</w:t>
      </w:r>
      <w:r w:rsidR="4EF7C89D">
        <w:t>,</w:t>
      </w:r>
      <w:r w:rsidR="440B8214">
        <w:t xml:space="preserve"> </w:t>
      </w:r>
      <w:r w:rsidR="196FCA2F">
        <w:t>obligat</w:t>
      </w:r>
      <w:r w:rsidR="3B4C7653">
        <w:t>ing federal</w:t>
      </w:r>
      <w:r w:rsidR="196FCA2F">
        <w:t xml:space="preserve"> funding no later than</w:t>
      </w:r>
      <w:r w:rsidR="4076FC80">
        <w:t xml:space="preserve"> the end of </w:t>
      </w:r>
      <w:r w:rsidR="196FCA2F">
        <w:t xml:space="preserve"> </w:t>
      </w:r>
      <w:r w:rsidR="2CBBF2B3">
        <w:t>federal fiscal year 2028-</w:t>
      </w:r>
      <w:r w:rsidR="196FCA2F">
        <w:t xml:space="preserve">2029 for </w:t>
      </w:r>
      <w:r w:rsidR="47CA78A0">
        <w:t>construction activities</w:t>
      </w:r>
      <w:r w:rsidR="196FCA2F">
        <w:t xml:space="preserve">, </w:t>
      </w:r>
      <w:r w:rsidR="780F3F4A">
        <w:t>committing</w:t>
      </w:r>
      <w:r w:rsidR="4C57C3AC">
        <w:t xml:space="preserve"> to securing </w:t>
      </w:r>
      <w:r w:rsidR="357953AB">
        <w:t xml:space="preserve">required </w:t>
      </w:r>
      <w:r w:rsidR="4C57C3AC">
        <w:t>local match</w:t>
      </w:r>
      <w:r w:rsidR="67069E8B">
        <w:t xml:space="preserve"> dollars</w:t>
      </w:r>
      <w:r w:rsidR="4C57C3AC">
        <w:t>, acknowledg</w:t>
      </w:r>
      <w:r w:rsidR="1B04AA1E">
        <w:t>e</w:t>
      </w:r>
      <w:r w:rsidR="4C57C3AC">
        <w:t xml:space="preserve"> that SACOG does not cover cost overruns, and commits staff to attend delivery meetings until project closeout</w:t>
      </w:r>
      <w:r w:rsidR="61067B8E">
        <w:t>.</w:t>
      </w:r>
    </w:p>
    <w:p w:rsidR="004578ED" w:rsidP="420B590B" w:rsidRDefault="196FCA2F" w14:paraId="37598FB4" w14:textId="27F234CF">
      <w:r>
        <w:t xml:space="preserve">SECTION </w:t>
      </w:r>
      <w:r w:rsidR="48F47D48">
        <w:t>3</w:t>
      </w:r>
      <w:r w:rsidR="51DB740C">
        <w:t xml:space="preserve">. </w:t>
      </w:r>
      <w:r>
        <w:t>[</w:t>
      </w:r>
      <w:r w:rsidRPr="004319F4">
        <w:rPr>
          <w:highlight w:val="yellow"/>
        </w:rPr>
        <w:t>AUTHORIZED STAFF</w:t>
      </w:r>
      <w:r>
        <w:t>] or designee is directed to submit the following applications for 2026 Six-County Federal Funding</w:t>
      </w:r>
      <w:r w:rsidR="00E21675">
        <w:t xml:space="preserve"> Cycle</w:t>
      </w:r>
      <w:r>
        <w:t xml:space="preserve"> Programs.</w:t>
      </w:r>
    </w:p>
    <w:p w:rsidR="420B590B" w:rsidP="420B590B" w:rsidRDefault="196FCA2F" w14:paraId="1BCF35AA" w14:textId="3E59866D">
      <w:r w:rsidR="5A46A480">
        <w:rPr/>
        <w:t>[</w:t>
      </w:r>
      <w:r w:rsidRPr="3C543CD8" w:rsidR="5A46A480">
        <w:rPr>
          <w:highlight w:val="yellow"/>
        </w:rPr>
        <w:t>LIST PROJECT TITLES AND BRIEF DESCRIPTION</w:t>
      </w:r>
      <w:r w:rsidR="5A46A480">
        <w:rPr/>
        <w:t>]</w:t>
      </w:r>
    </w:p>
    <w:p w:rsidR="39B65DD2" w:rsidP="420B590B" w:rsidRDefault="39B65DD2" w14:paraId="7BEB8A24" w14:textId="55BF42F5">
      <w:r>
        <w:t>[End with typical voting record and approval, per local template]</w:t>
      </w:r>
    </w:p>
    <w:sectPr w:rsidR="39B65DD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82D" w:rsidP="0074059A" w:rsidRDefault="0080282D" w14:paraId="5F55D2B2" w14:textId="77777777">
      <w:pPr>
        <w:spacing w:after="0" w:line="240" w:lineRule="auto"/>
      </w:pPr>
      <w:r>
        <w:separator/>
      </w:r>
    </w:p>
  </w:endnote>
  <w:endnote w:type="continuationSeparator" w:id="0">
    <w:p w:rsidR="0080282D" w:rsidP="0074059A" w:rsidRDefault="0080282D" w14:paraId="3E71EC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82D" w:rsidP="0074059A" w:rsidRDefault="0080282D" w14:paraId="76B95ED0" w14:textId="77777777">
      <w:pPr>
        <w:spacing w:after="0" w:line="240" w:lineRule="auto"/>
      </w:pPr>
      <w:r>
        <w:separator/>
      </w:r>
    </w:p>
  </w:footnote>
  <w:footnote w:type="continuationSeparator" w:id="0">
    <w:p w:rsidR="0080282D" w:rsidP="0074059A" w:rsidRDefault="0080282D" w14:paraId="3A74D5F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IMANAGE||1~44807012||2~1||3~SACOG Sponsor staff item and reso template 2026 federal programs v2 3-18-2026 [BBK REDLINES]||5~MICHAEL.MAURER||6~MICHAEL.MAURER||7~WORDX||8~ADMIN||10~1/1/0001 12:00:00 AM||11~1/1/0001 12:00:00 AM||17~public||25~46719||26~00000||27~MUNICITYGEN||53~7095||54~6310||60~SACRAMENTO AREA COUNCIL OF GOVERNMENTS (SACOG)||61~GENERAL COUNSEL (INDIRECT FUNDS)||62~Muni City General||74~Michael Maurer||77~Administration||82~docx||85~1/1/0001 12:00:00 AM||99~1/1/0001 12:00:00 AM||107~1/1/0001 12:00:00 AM||109~1/1/0001 12:00:00 AM||113~1/1/0001 12:00:00 AM||114~1/1/0001 12:00:00 AM||"/>
    <w:docVar w:name="zzmp10NoTrailerPromptID" w:val="IMANAGE.44807012.1"/>
  </w:docVars>
  <w:rsids>
    <w:rsidRoot w:val="00AB5EBD"/>
    <w:rsid w:val="000A6B58"/>
    <w:rsid w:val="000E1D4B"/>
    <w:rsid w:val="000F27A9"/>
    <w:rsid w:val="000F7EFF"/>
    <w:rsid w:val="001044A4"/>
    <w:rsid w:val="00165F3A"/>
    <w:rsid w:val="001858EA"/>
    <w:rsid w:val="001C34B4"/>
    <w:rsid w:val="001D19FE"/>
    <w:rsid w:val="001E2A84"/>
    <w:rsid w:val="0023212A"/>
    <w:rsid w:val="00239E00"/>
    <w:rsid w:val="00250DF2"/>
    <w:rsid w:val="00253BE4"/>
    <w:rsid w:val="002C6941"/>
    <w:rsid w:val="00335D2A"/>
    <w:rsid w:val="00341A23"/>
    <w:rsid w:val="003C2E84"/>
    <w:rsid w:val="003F28FF"/>
    <w:rsid w:val="00400ECA"/>
    <w:rsid w:val="004319F4"/>
    <w:rsid w:val="00444273"/>
    <w:rsid w:val="004578ED"/>
    <w:rsid w:val="004743DE"/>
    <w:rsid w:val="004943B6"/>
    <w:rsid w:val="004A346A"/>
    <w:rsid w:val="005323F3"/>
    <w:rsid w:val="005359DA"/>
    <w:rsid w:val="00575168"/>
    <w:rsid w:val="0058687F"/>
    <w:rsid w:val="005B651D"/>
    <w:rsid w:val="00604551"/>
    <w:rsid w:val="00637B34"/>
    <w:rsid w:val="00655DAB"/>
    <w:rsid w:val="006C458F"/>
    <w:rsid w:val="007007BB"/>
    <w:rsid w:val="00714F66"/>
    <w:rsid w:val="0074059A"/>
    <w:rsid w:val="00794F36"/>
    <w:rsid w:val="007B1644"/>
    <w:rsid w:val="007F721C"/>
    <w:rsid w:val="0080282D"/>
    <w:rsid w:val="0082009C"/>
    <w:rsid w:val="008525A0"/>
    <w:rsid w:val="008C4A2E"/>
    <w:rsid w:val="009005E9"/>
    <w:rsid w:val="00921E93"/>
    <w:rsid w:val="00951FEA"/>
    <w:rsid w:val="009754C8"/>
    <w:rsid w:val="00985386"/>
    <w:rsid w:val="00995F0D"/>
    <w:rsid w:val="00A01493"/>
    <w:rsid w:val="00A226D1"/>
    <w:rsid w:val="00A23435"/>
    <w:rsid w:val="00A2659B"/>
    <w:rsid w:val="00A47D55"/>
    <w:rsid w:val="00A60289"/>
    <w:rsid w:val="00AB5EBD"/>
    <w:rsid w:val="00AF19A6"/>
    <w:rsid w:val="00B339F8"/>
    <w:rsid w:val="00BD3D4B"/>
    <w:rsid w:val="00C34D1C"/>
    <w:rsid w:val="00CF6F5D"/>
    <w:rsid w:val="00D45FF6"/>
    <w:rsid w:val="00DB1589"/>
    <w:rsid w:val="00DC1892"/>
    <w:rsid w:val="00DD3CE1"/>
    <w:rsid w:val="00DF6D67"/>
    <w:rsid w:val="00E153E2"/>
    <w:rsid w:val="00E21675"/>
    <w:rsid w:val="00E24160"/>
    <w:rsid w:val="00E9701E"/>
    <w:rsid w:val="00EA18CD"/>
    <w:rsid w:val="00EA7C53"/>
    <w:rsid w:val="00ED201C"/>
    <w:rsid w:val="00FA6DED"/>
    <w:rsid w:val="00FC21FA"/>
    <w:rsid w:val="00FC549C"/>
    <w:rsid w:val="015E043A"/>
    <w:rsid w:val="0362BC29"/>
    <w:rsid w:val="037BAD58"/>
    <w:rsid w:val="03CAF9AB"/>
    <w:rsid w:val="04532CCE"/>
    <w:rsid w:val="045546E2"/>
    <w:rsid w:val="0474859E"/>
    <w:rsid w:val="065853C9"/>
    <w:rsid w:val="06C53047"/>
    <w:rsid w:val="07D5EDCD"/>
    <w:rsid w:val="0802449B"/>
    <w:rsid w:val="08956372"/>
    <w:rsid w:val="0960D919"/>
    <w:rsid w:val="096B1E2A"/>
    <w:rsid w:val="0982DD32"/>
    <w:rsid w:val="09A52F5C"/>
    <w:rsid w:val="0A8C9CA9"/>
    <w:rsid w:val="0ACF8397"/>
    <w:rsid w:val="0CFD2C03"/>
    <w:rsid w:val="0D62931F"/>
    <w:rsid w:val="0E70741A"/>
    <w:rsid w:val="1003D96C"/>
    <w:rsid w:val="10248759"/>
    <w:rsid w:val="1038EE45"/>
    <w:rsid w:val="105E47DD"/>
    <w:rsid w:val="10AD6674"/>
    <w:rsid w:val="1214EE2C"/>
    <w:rsid w:val="12437FBB"/>
    <w:rsid w:val="1344C9F2"/>
    <w:rsid w:val="14880D82"/>
    <w:rsid w:val="1549D1C8"/>
    <w:rsid w:val="15982B65"/>
    <w:rsid w:val="16C7FFF2"/>
    <w:rsid w:val="16E54291"/>
    <w:rsid w:val="187C7F4B"/>
    <w:rsid w:val="191A20AC"/>
    <w:rsid w:val="196FCA2F"/>
    <w:rsid w:val="19F59E20"/>
    <w:rsid w:val="1ACF54D0"/>
    <w:rsid w:val="1B04AA1E"/>
    <w:rsid w:val="1BDCA77E"/>
    <w:rsid w:val="1BE784F8"/>
    <w:rsid w:val="1CBA38BB"/>
    <w:rsid w:val="1CCEAE2D"/>
    <w:rsid w:val="1CFBAC87"/>
    <w:rsid w:val="1E9E3104"/>
    <w:rsid w:val="1EAAE904"/>
    <w:rsid w:val="1F7CB6D2"/>
    <w:rsid w:val="1FFC76DF"/>
    <w:rsid w:val="203BD435"/>
    <w:rsid w:val="21521164"/>
    <w:rsid w:val="21B13B9A"/>
    <w:rsid w:val="22931366"/>
    <w:rsid w:val="24D716E8"/>
    <w:rsid w:val="283E016C"/>
    <w:rsid w:val="2928B9C3"/>
    <w:rsid w:val="2A90E01E"/>
    <w:rsid w:val="2C6405D7"/>
    <w:rsid w:val="2CBBF2B3"/>
    <w:rsid w:val="2D141F38"/>
    <w:rsid w:val="2D4F0067"/>
    <w:rsid w:val="2D54AAE6"/>
    <w:rsid w:val="2D8E33CB"/>
    <w:rsid w:val="2F3BD1CB"/>
    <w:rsid w:val="31895C05"/>
    <w:rsid w:val="3449FE8E"/>
    <w:rsid w:val="357953AB"/>
    <w:rsid w:val="35FC039C"/>
    <w:rsid w:val="364D542D"/>
    <w:rsid w:val="3782C8AA"/>
    <w:rsid w:val="39B65DD2"/>
    <w:rsid w:val="3B4C7653"/>
    <w:rsid w:val="3C543CD8"/>
    <w:rsid w:val="3CBC3899"/>
    <w:rsid w:val="3D0FD653"/>
    <w:rsid w:val="3D1EACE4"/>
    <w:rsid w:val="3D3002D1"/>
    <w:rsid w:val="3D4F2A56"/>
    <w:rsid w:val="3D8BB2AE"/>
    <w:rsid w:val="3DB1215E"/>
    <w:rsid w:val="3E762F68"/>
    <w:rsid w:val="3E800172"/>
    <w:rsid w:val="3F229031"/>
    <w:rsid w:val="4061656B"/>
    <w:rsid w:val="4076FC80"/>
    <w:rsid w:val="4078FE53"/>
    <w:rsid w:val="417FCDEB"/>
    <w:rsid w:val="41D6516D"/>
    <w:rsid w:val="420B590B"/>
    <w:rsid w:val="420D12BE"/>
    <w:rsid w:val="43C155E2"/>
    <w:rsid w:val="440B8214"/>
    <w:rsid w:val="44F78A8C"/>
    <w:rsid w:val="462DDBDE"/>
    <w:rsid w:val="46453FE4"/>
    <w:rsid w:val="47CA78A0"/>
    <w:rsid w:val="48F47D48"/>
    <w:rsid w:val="4A735209"/>
    <w:rsid w:val="4A86CE60"/>
    <w:rsid w:val="4AB9CBEF"/>
    <w:rsid w:val="4AEB5546"/>
    <w:rsid w:val="4BA9FF92"/>
    <w:rsid w:val="4C2D081E"/>
    <w:rsid w:val="4C57C3AC"/>
    <w:rsid w:val="4C60CD03"/>
    <w:rsid w:val="4D35C176"/>
    <w:rsid w:val="4E3216D0"/>
    <w:rsid w:val="4EF7C89D"/>
    <w:rsid w:val="4F093331"/>
    <w:rsid w:val="4FA003B5"/>
    <w:rsid w:val="51477CC7"/>
    <w:rsid w:val="514A9FB5"/>
    <w:rsid w:val="51DB740C"/>
    <w:rsid w:val="5225B8D4"/>
    <w:rsid w:val="527E7A00"/>
    <w:rsid w:val="5440847D"/>
    <w:rsid w:val="5491A0E9"/>
    <w:rsid w:val="554DFBEA"/>
    <w:rsid w:val="555E4BB5"/>
    <w:rsid w:val="57AD7ADF"/>
    <w:rsid w:val="59C24304"/>
    <w:rsid w:val="5A46A480"/>
    <w:rsid w:val="5C375589"/>
    <w:rsid w:val="5C63F64E"/>
    <w:rsid w:val="5D230B95"/>
    <w:rsid w:val="5DB2E017"/>
    <w:rsid w:val="5FC19CC0"/>
    <w:rsid w:val="61067B8E"/>
    <w:rsid w:val="62865036"/>
    <w:rsid w:val="6322E7A6"/>
    <w:rsid w:val="638F4DAF"/>
    <w:rsid w:val="63946F06"/>
    <w:rsid w:val="65A9F1DA"/>
    <w:rsid w:val="668A4B64"/>
    <w:rsid w:val="67069E8B"/>
    <w:rsid w:val="6799D2C8"/>
    <w:rsid w:val="6949F80F"/>
    <w:rsid w:val="6B9EB462"/>
    <w:rsid w:val="6C8AFBE0"/>
    <w:rsid w:val="6D98AFAF"/>
    <w:rsid w:val="6E031BB4"/>
    <w:rsid w:val="6F59B380"/>
    <w:rsid w:val="6FAC27FF"/>
    <w:rsid w:val="6FDDB6B0"/>
    <w:rsid w:val="6FFB19C7"/>
    <w:rsid w:val="70690680"/>
    <w:rsid w:val="710FC72A"/>
    <w:rsid w:val="712178BB"/>
    <w:rsid w:val="727B1D2A"/>
    <w:rsid w:val="73708042"/>
    <w:rsid w:val="7433904D"/>
    <w:rsid w:val="757DBA3F"/>
    <w:rsid w:val="75FF726E"/>
    <w:rsid w:val="7642D4A7"/>
    <w:rsid w:val="780F3F4A"/>
    <w:rsid w:val="78650F2B"/>
    <w:rsid w:val="789B63FE"/>
    <w:rsid w:val="7939D942"/>
    <w:rsid w:val="798B7BA8"/>
    <w:rsid w:val="79A5C674"/>
    <w:rsid w:val="79BF4F37"/>
    <w:rsid w:val="79EF21CB"/>
    <w:rsid w:val="7A4E46B6"/>
    <w:rsid w:val="7CB9D891"/>
    <w:rsid w:val="7D4A42CE"/>
    <w:rsid w:val="7FD2A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A49"/>
  <w15:chartTrackingRefBased/>
  <w15:docId w15:val="{63A5E83E-D3DF-440C-B53C-8D3BB01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E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E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5EB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5EB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5EB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5EB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5EB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5EB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5EB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5EB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5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EB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5E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5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EB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5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EB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5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EB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F7E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6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5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6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5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651D"/>
    <w:rPr>
      <w:b/>
      <w:bCs/>
      <w:sz w:val="20"/>
      <w:szCs w:val="20"/>
    </w:rPr>
  </w:style>
  <w:style w:type="character" w:styleId="Mention1" w:customStyle="1">
    <w:name w:val="Mention1"/>
    <w:basedOn w:val="DefaultParagraphFont"/>
    <w:uiPriority w:val="99"/>
    <w:unhideWhenUsed/>
    <w:rsid w:val="005B651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05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5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059A"/>
  </w:style>
  <w:style w:type="paragraph" w:styleId="Footer">
    <w:name w:val="footer"/>
    <w:basedOn w:val="Normal"/>
    <w:link w:val="FooterChar"/>
    <w:uiPriority w:val="99"/>
    <w:unhideWhenUsed/>
    <w:rsid w:val="007405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6568511E5E94BA61B33961C713CB5" ma:contentTypeVersion="19" ma:contentTypeDescription="Create a new document." ma:contentTypeScope="" ma:versionID="3e0343b109aa219f5237307c8d3f81c0">
  <xsd:schema xmlns:xsd="http://www.w3.org/2001/XMLSchema" xmlns:xs="http://www.w3.org/2001/XMLSchema" xmlns:p="http://schemas.microsoft.com/office/2006/metadata/properties" xmlns:ns1="http://schemas.microsoft.com/sharepoint/v3" xmlns:ns2="21e22c24-3f4a-46b5-b7aa-331faa839e11" xmlns:ns3="613b3b6b-9ee1-49a0-b44a-52c713a5d810" targetNamespace="http://schemas.microsoft.com/office/2006/metadata/properties" ma:root="true" ma:fieldsID="21355fd3e36d9c9d1aac6d1d72b95e20" ns1:_="" ns2:_="" ns3:_="">
    <xsd:import namespace="http://schemas.microsoft.com/sharepoint/v3"/>
    <xsd:import namespace="21e22c24-3f4a-46b5-b7aa-331faa839e11"/>
    <xsd:import namespace="613b3b6b-9ee1-49a0-b44a-52c713a5d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2c24-3f4a-46b5-b7aa-331faa839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84d655-5024-4d02-a0e2-cce7bfaf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b3b6b-9ee1-49a0-b44a-52c713a5d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4b1b1-e175-4d07-92fb-89c36dfd8c45}" ma:internalName="TaxCatchAll" ma:showField="CatchAllData" ma:web="613b3b6b-9ee1-49a0-b44a-52c713a5d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13b3b6b-9ee1-49a0-b44a-52c713a5d810" xsi:nil="true"/>
    <lcf76f155ced4ddcb4097134ff3c332f xmlns="21e22c24-3f4a-46b5-b7aa-331faa839e1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F5F529-B7C2-4F9A-BC2D-BCA582AD8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e22c24-3f4a-46b5-b7aa-331faa839e11"/>
    <ds:schemaRef ds:uri="613b3b6b-9ee1-49a0-b44a-52c713a5d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59877-8F72-49A1-8B64-0B36D4018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81749-6C9E-4B0D-81C0-B3E69681B93B}">
  <ds:schemaRefs>
    <ds:schemaRef ds:uri="613b3b6b-9ee1-49a0-b44a-52c713a5d81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21e22c24-3f4a-46b5-b7aa-331faa839e11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David Pape</lastModifiedBy>
  <revision>3</revision>
  <dcterms:created xsi:type="dcterms:W3CDTF">2026-03-18T22:10:00.0000000Z</dcterms:created>
  <dcterms:modified xsi:type="dcterms:W3CDTF">2026-03-18T22:38:54.2144939Z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0x01010084F6568511E5E94BA61B33961C713CB5</vt:lpwstr>
  </property>
  <property fmtid="{D5CDD505-2E9C-101B-9397-08002B2CF9AE}" pid="3" name="MediaServiceImageTags">
    <vt:lpwstr/>
  </property>
</Properties>
</file>